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11322"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b/>
          <w:bCs/>
          <w:kern w:val="0"/>
          <w14:ligatures w14:val="none"/>
        </w:rPr>
        <w:t>Gron</w:t>
      </w:r>
      <w:r w:rsidRPr="00B410C0">
        <w:rPr>
          <w:rFonts w:eastAsia="Times New Roman" w:cs="Times New Roman"/>
          <w:b/>
          <w:bCs/>
          <w:color w:val="000000" w:themeColor="text1"/>
          <w:kern w:val="0"/>
          <w14:ligatures w14:val="none"/>
        </w:rPr>
        <w:t>k Nation Donates $315,000 to Support the Tampa Bay Resiliency Fund at Pinellas Community Foundation</w:t>
      </w:r>
    </w:p>
    <w:p w14:paraId="2E37C4E3"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b/>
          <w:bCs/>
          <w:color w:val="000000" w:themeColor="text1"/>
          <w:kern w:val="0"/>
          <w14:ligatures w14:val="none"/>
        </w:rPr>
        <w:t>CLEARWATER, FL</w:t>
      </w:r>
      <w:r w:rsidRPr="00B410C0">
        <w:rPr>
          <w:rFonts w:eastAsia="Times New Roman" w:cs="Times New Roman"/>
          <w:color w:val="000000" w:themeColor="text1"/>
          <w:kern w:val="0"/>
          <w14:ligatures w14:val="none"/>
        </w:rPr>
        <w:t xml:space="preserve"> – On </w:t>
      </w:r>
      <w:r w:rsidRPr="00B410C0">
        <w:rPr>
          <w:rFonts w:eastAsia="Times New Roman" w:cs="Times New Roman"/>
          <w:b/>
          <w:bCs/>
          <w:color w:val="000000" w:themeColor="text1"/>
          <w:kern w:val="0"/>
          <w14:ligatures w14:val="none"/>
        </w:rPr>
        <w:t>March 24, 2025</w:t>
      </w:r>
      <w:r w:rsidRPr="00B410C0">
        <w:rPr>
          <w:rFonts w:eastAsia="Times New Roman" w:cs="Times New Roman"/>
          <w:color w:val="000000" w:themeColor="text1"/>
          <w:kern w:val="0"/>
          <w14:ligatures w14:val="none"/>
        </w:rPr>
        <w:t>, former NFL superstar Rob Gronkowski and Gronk Nation Youth Foundation presented a generous donation of $315,000 to Pinellas Community Foundation (PCF) in support of the Tampa Bay Resiliency Fund. The check presentation took place at PCF headquarters in Clearwater, FL, with invited media representatives in attendance.</w:t>
      </w:r>
    </w:p>
    <w:p w14:paraId="2C890185"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color w:val="000000" w:themeColor="text1"/>
          <w:kern w:val="0"/>
          <w14:ligatures w14:val="none"/>
        </w:rPr>
        <w:t>This significant contribution will help strengthen the community’s ability to respond to and recover from crises by providing critical resources to individuals and families in need. The Tampa Bay Resiliency Fund, for which PCF serves as fiscal agent, plays a pivotal role in funding programs that address disaster relief, mental health support, economic hardships, and more.</w:t>
      </w:r>
    </w:p>
    <w:p w14:paraId="1F0C28FB"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color w:val="000000" w:themeColor="text1"/>
          <w:kern w:val="0"/>
          <w14:ligatures w14:val="none"/>
        </w:rPr>
        <w:t xml:space="preserve">Gronk Nation Youth Foundation is dedicated to inspiring youth to reach their maximum potential through sports, education, community, and fitness. By providing grants to sports programs and making direct community appearances, the foundation positively impacts children by promoting health, education, and fitness. This generous donation reflects Gronk Nation’s unwavering commitment to supporting communities in need and helping individuals overcome challenges. To learn more about Gronk Nation and their initiatives, visit </w:t>
      </w:r>
      <w:hyperlink r:id="rId5" w:history="1">
        <w:r w:rsidRPr="00B410C0">
          <w:rPr>
            <w:rFonts w:eastAsia="Times New Roman" w:cs="Times New Roman"/>
            <w:color w:val="000000" w:themeColor="text1"/>
            <w:kern w:val="0"/>
            <w:u w:val="single"/>
            <w14:ligatures w14:val="none"/>
          </w:rPr>
          <w:t>https://www.gronknationyouth.org</w:t>
        </w:r>
      </w:hyperlink>
      <w:r w:rsidRPr="00B410C0">
        <w:rPr>
          <w:rFonts w:eastAsia="Times New Roman" w:cs="Times New Roman"/>
          <w:color w:val="000000" w:themeColor="text1"/>
          <w:kern w:val="0"/>
          <w14:ligatures w14:val="none"/>
        </w:rPr>
        <w:t>.</w:t>
      </w:r>
    </w:p>
    <w:p w14:paraId="308CDA9C" w14:textId="77777777" w:rsidR="00B410C0" w:rsidRPr="00B410C0" w:rsidRDefault="00B410C0" w:rsidP="00B410C0">
      <w:pPr>
        <w:spacing w:before="100" w:beforeAutospacing="1" w:after="100" w:afterAutospacing="1" w:line="240" w:lineRule="auto"/>
        <w:outlineLvl w:val="2"/>
        <w:rPr>
          <w:rFonts w:eastAsia="Times New Roman" w:cs="Times New Roman"/>
          <w:b/>
          <w:bCs/>
          <w:color w:val="000000" w:themeColor="text1"/>
          <w:kern w:val="0"/>
          <w:sz w:val="27"/>
          <w:szCs w:val="27"/>
          <w14:ligatures w14:val="none"/>
        </w:rPr>
      </w:pPr>
      <w:r w:rsidRPr="00B410C0">
        <w:rPr>
          <w:rFonts w:eastAsia="Times New Roman" w:cs="Times New Roman"/>
          <w:b/>
          <w:bCs/>
          <w:color w:val="000000" w:themeColor="text1"/>
          <w:kern w:val="0"/>
          <w:sz w:val="27"/>
          <w:szCs w:val="27"/>
          <w14:ligatures w14:val="none"/>
        </w:rPr>
        <w:t>Hurricane Relief Fund</w:t>
      </w:r>
    </w:p>
    <w:p w14:paraId="26AB59B5"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color w:val="000000" w:themeColor="text1"/>
          <w:kern w:val="0"/>
          <w14:ligatures w14:val="none"/>
        </w:rPr>
        <w:t>Gronkowski and his business partner, Chris Burch, who recently launched three locations of Greenlane, Tampa's newest healthy wraps and salads drive-thru, also paired up for "Gronk's Hurricane Relief Fund" to support those affected by hurricanes in the Tampa Bay area.</w:t>
      </w:r>
    </w:p>
    <w:p w14:paraId="169D2FBA"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b/>
          <w:bCs/>
          <w:color w:val="000000" w:themeColor="text1"/>
          <w:kern w:val="0"/>
          <w14:ligatures w14:val="none"/>
        </w:rPr>
        <w:t>Rob Gronkowski on Giving Back:</w:t>
      </w:r>
      <w:r w:rsidRPr="00B410C0">
        <w:rPr>
          <w:rFonts w:eastAsia="Times New Roman" w:cs="Times New Roman"/>
          <w:color w:val="000000" w:themeColor="text1"/>
          <w:kern w:val="0"/>
          <w14:ligatures w14:val="none"/>
        </w:rPr>
        <w:br/>
        <w:t>“Giving back to the community has always been instilled in me since my days playing with the New England Patriots. When I became a Buccaneer, I brought those values with me. I will always have a special place in my heart for Tampa Bay, so it was important for me to help out after the devastating storms this area has faced. I know our community will be even stronger!”</w:t>
      </w:r>
    </w:p>
    <w:p w14:paraId="273CA42D"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b/>
          <w:bCs/>
          <w:color w:val="000000" w:themeColor="text1"/>
          <w:kern w:val="0"/>
          <w14:ligatures w14:val="none"/>
        </w:rPr>
        <w:t>Duggan Cooley, CEO of PCF, on the Impact of This Gift:</w:t>
      </w:r>
      <w:r w:rsidRPr="00B410C0">
        <w:rPr>
          <w:rFonts w:eastAsia="Times New Roman" w:cs="Times New Roman"/>
          <w:color w:val="000000" w:themeColor="text1"/>
          <w:kern w:val="0"/>
          <w14:ligatures w14:val="none"/>
        </w:rPr>
        <w:br/>
        <w:t xml:space="preserve">“The devastation from last year’s hurricanes continues to affect our community deeply, with many residents still struggling to rebuild their homes and lives. That's why we're profoundly grateful to the Gronk Nation Youth Foundation for their generous donation of over $315,000 to the Tampa Bay Resiliency Fund. This substantial contribution, one of the largest single donations to the fund, will be immediately deployed to support organizations providing critical assistance to those impacted by the storms. Even months after the </w:t>
      </w:r>
      <w:r w:rsidRPr="00B410C0">
        <w:rPr>
          <w:rFonts w:eastAsia="Times New Roman" w:cs="Times New Roman"/>
          <w:color w:val="000000" w:themeColor="text1"/>
          <w:kern w:val="0"/>
          <w14:ligatures w14:val="none"/>
        </w:rPr>
        <w:lastRenderedPageBreak/>
        <w:t>disaster, countless families face displacement and mounting repair costs. This remarkable gift will significantly advance our mission to help our neighbors recover and build back stronger, demonstrating the power of community support during times of crisis.”</w:t>
      </w:r>
    </w:p>
    <w:p w14:paraId="5C730F43" w14:textId="77777777" w:rsidR="00B410C0" w:rsidRPr="00B410C0" w:rsidRDefault="00B410C0" w:rsidP="00B410C0">
      <w:pPr>
        <w:spacing w:before="100" w:beforeAutospacing="1" w:after="100" w:afterAutospacing="1" w:line="240" w:lineRule="auto"/>
        <w:outlineLvl w:val="2"/>
        <w:rPr>
          <w:rFonts w:eastAsia="Times New Roman" w:cs="Times New Roman"/>
          <w:b/>
          <w:bCs/>
          <w:color w:val="000000" w:themeColor="text1"/>
          <w:kern w:val="0"/>
          <w:sz w:val="27"/>
          <w:szCs w:val="27"/>
          <w14:ligatures w14:val="none"/>
        </w:rPr>
      </w:pPr>
      <w:r w:rsidRPr="00B410C0">
        <w:rPr>
          <w:rFonts w:eastAsia="Times New Roman" w:cs="Times New Roman"/>
          <w:b/>
          <w:bCs/>
          <w:color w:val="000000" w:themeColor="text1"/>
          <w:kern w:val="0"/>
          <w:sz w:val="27"/>
          <w:szCs w:val="27"/>
          <w14:ligatures w14:val="none"/>
        </w:rPr>
        <w:t>How the Funds Will Be Used</w:t>
      </w:r>
    </w:p>
    <w:p w14:paraId="451D7107"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color w:val="000000" w:themeColor="text1"/>
          <w:kern w:val="0"/>
          <w14:ligatures w14:val="none"/>
        </w:rPr>
        <w:t>The funding from the Tampa Bay Resiliency Fund is being allocated to:</w:t>
      </w:r>
    </w:p>
    <w:p w14:paraId="474ADF9A" w14:textId="50C80110" w:rsidR="00B410C0" w:rsidRPr="00B410C0" w:rsidRDefault="00B410C0" w:rsidP="00B410C0">
      <w:pPr>
        <w:pStyle w:val="ListParagraph"/>
        <w:numPr>
          <w:ilvl w:val="0"/>
          <w:numId w:val="3"/>
        </w:numPr>
        <w:spacing w:after="0" w:line="240" w:lineRule="auto"/>
        <w:rPr>
          <w:rFonts w:eastAsia="Times New Roman" w:cs="Times New Roman"/>
          <w:kern w:val="0"/>
          <w14:ligatures w14:val="none"/>
        </w:rPr>
      </w:pPr>
      <w:r w:rsidRPr="00B410C0">
        <w:rPr>
          <w:rFonts w:eastAsia="Times New Roman" w:cs="Times New Roman"/>
          <w:kern w:val="0"/>
          <w14:ligatures w14:val="none"/>
        </w:rPr>
        <w:t xml:space="preserve">Providing expanded food assistance for families displaced by storms or living in damaged homes, ensuring no one goes hungry during their recovery journey. </w:t>
      </w:r>
    </w:p>
    <w:p w14:paraId="1E70E805" w14:textId="660B554E" w:rsidR="00B410C0" w:rsidRPr="00B410C0" w:rsidRDefault="00B410C0" w:rsidP="00B410C0">
      <w:pPr>
        <w:pStyle w:val="ListParagraph"/>
        <w:numPr>
          <w:ilvl w:val="0"/>
          <w:numId w:val="3"/>
        </w:numPr>
        <w:spacing w:after="0" w:line="240" w:lineRule="auto"/>
        <w:rPr>
          <w:rFonts w:eastAsia="Times New Roman" w:cs="Times New Roman"/>
          <w:kern w:val="0"/>
          <w14:ligatures w14:val="none"/>
        </w:rPr>
      </w:pPr>
      <w:r w:rsidRPr="00B410C0">
        <w:rPr>
          <w:rFonts w:eastAsia="Times New Roman" w:cs="Times New Roman"/>
          <w:kern w:val="0"/>
          <w14:ligatures w14:val="none"/>
        </w:rPr>
        <w:t xml:space="preserve">Installing strategic generators at key response organizations to ensure uninterrupted critical services during future disasters. </w:t>
      </w:r>
    </w:p>
    <w:p w14:paraId="6C81CFD2" w14:textId="0D1E8803" w:rsidR="00B410C0" w:rsidRPr="00B410C0" w:rsidRDefault="00B410C0" w:rsidP="00B410C0">
      <w:pPr>
        <w:pStyle w:val="ListParagraph"/>
        <w:numPr>
          <w:ilvl w:val="0"/>
          <w:numId w:val="3"/>
        </w:numPr>
        <w:spacing w:after="0" w:line="240" w:lineRule="auto"/>
        <w:rPr>
          <w:rFonts w:eastAsia="Times New Roman" w:cs="Times New Roman"/>
          <w:kern w:val="0"/>
          <w14:ligatures w14:val="none"/>
        </w:rPr>
      </w:pPr>
      <w:r w:rsidRPr="00B410C0">
        <w:rPr>
          <w:rFonts w:eastAsia="Times New Roman" w:cs="Times New Roman"/>
          <w:kern w:val="0"/>
          <w14:ligatures w14:val="none"/>
        </w:rPr>
        <w:t xml:space="preserve">Repairing storm-damaged facilities that serve neurodiverse children and young adults, restoring a safe space for essential support and education. </w:t>
      </w:r>
    </w:p>
    <w:p w14:paraId="79B4D653" w14:textId="56B24AD7" w:rsidR="00B410C0" w:rsidRPr="00B410C0" w:rsidRDefault="00B410C0" w:rsidP="00B410C0">
      <w:pPr>
        <w:pStyle w:val="ListParagraph"/>
        <w:numPr>
          <w:ilvl w:val="0"/>
          <w:numId w:val="3"/>
        </w:numPr>
        <w:spacing w:after="0" w:line="240" w:lineRule="auto"/>
        <w:rPr>
          <w:rFonts w:eastAsia="Times New Roman" w:cs="Times New Roman"/>
          <w:kern w:val="0"/>
          <w14:ligatures w14:val="none"/>
        </w:rPr>
      </w:pPr>
      <w:r w:rsidRPr="00B410C0">
        <w:rPr>
          <w:rFonts w:eastAsia="Times New Roman" w:cs="Times New Roman"/>
          <w:kern w:val="0"/>
          <w14:ligatures w14:val="none"/>
        </w:rPr>
        <w:t>Supporting aging-out foster youth still struggling with storm impacts by providing stability and resources for a secure transition to independence.</w:t>
      </w:r>
    </w:p>
    <w:p w14:paraId="717CD2A3" w14:textId="77777777" w:rsidR="00B410C0" w:rsidRPr="00B410C0" w:rsidRDefault="00B410C0" w:rsidP="00B410C0">
      <w:pPr>
        <w:pStyle w:val="ListParagraph"/>
        <w:numPr>
          <w:ilvl w:val="0"/>
          <w:numId w:val="3"/>
        </w:numPr>
        <w:spacing w:after="0" w:line="240" w:lineRule="auto"/>
        <w:rPr>
          <w:rFonts w:eastAsia="Times New Roman" w:cs="Times New Roman"/>
          <w:kern w:val="0"/>
          <w14:ligatures w14:val="none"/>
        </w:rPr>
      </w:pPr>
      <w:r w:rsidRPr="00B410C0">
        <w:rPr>
          <w:rFonts w:eastAsia="Times New Roman" w:cs="Times New Roman"/>
          <w:kern w:val="0"/>
          <w14:ligatures w14:val="none"/>
        </w:rPr>
        <w:t>Distributing customized disaster preparedness and recovery kits to vulnerable families with newborns, protecting the community’s youngest and most at-risk members.</w:t>
      </w:r>
    </w:p>
    <w:p w14:paraId="71A726D0" w14:textId="77777777" w:rsidR="00B410C0" w:rsidRDefault="00B410C0" w:rsidP="00B410C0">
      <w:pPr>
        <w:spacing w:after="0" w:line="240" w:lineRule="auto"/>
        <w:rPr>
          <w:rFonts w:ascii="Times New Roman" w:eastAsia="Times New Roman" w:hAnsi="Times New Roman" w:cs="Times New Roman"/>
          <w:kern w:val="0"/>
          <w14:ligatures w14:val="none"/>
        </w:rPr>
      </w:pPr>
    </w:p>
    <w:p w14:paraId="1462E107" w14:textId="5CA99ADE" w:rsidR="00B410C0" w:rsidRPr="00B410C0" w:rsidRDefault="00B410C0" w:rsidP="00B410C0">
      <w:pPr>
        <w:spacing w:after="0" w:line="240" w:lineRule="auto"/>
        <w:rPr>
          <w:rFonts w:ascii="Times New Roman" w:eastAsia="Times New Roman" w:hAnsi="Times New Roman" w:cs="Times New Roman"/>
          <w:kern w:val="0"/>
          <w14:ligatures w14:val="none"/>
        </w:rPr>
      </w:pPr>
      <w:r w:rsidRPr="00B410C0">
        <w:rPr>
          <w:rFonts w:eastAsia="Times New Roman" w:cs="Times New Roman"/>
          <w:b/>
          <w:bCs/>
          <w:color w:val="000000" w:themeColor="text1"/>
          <w:kern w:val="0"/>
          <w:sz w:val="27"/>
          <w:szCs w:val="27"/>
          <w14:ligatures w14:val="none"/>
        </w:rPr>
        <w:t>About the Tampa Bay Resiliency Fund</w:t>
      </w:r>
    </w:p>
    <w:p w14:paraId="305F90A7" w14:textId="77777777" w:rsidR="00B410C0"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color w:val="000000" w:themeColor="text1"/>
          <w:kern w:val="0"/>
          <w14:ligatures w14:val="none"/>
        </w:rPr>
        <w:t xml:space="preserve">The Tampa Bay Resiliency Fund (TBRF) is a collaboration among Allegany Franciscan Ministries, Foundation for a Healthy St. Petersburg, Pinellas Community Foundation, and United Way Suncoast. Together, these trusted organizations provide a direct and reliable way for individuals and businesses to support recovery efforts, ensuring that resources reach the people and communities most in need. Learn more at </w:t>
      </w:r>
      <w:hyperlink r:id="rId6" w:history="1">
        <w:r w:rsidRPr="00B410C0">
          <w:rPr>
            <w:rFonts w:eastAsia="Times New Roman" w:cs="Times New Roman"/>
            <w:color w:val="000000" w:themeColor="text1"/>
            <w:kern w:val="0"/>
            <w:u w:val="single"/>
            <w14:ligatures w14:val="none"/>
          </w:rPr>
          <w:t>https://pinellascf.org/tbrf</w:t>
        </w:r>
      </w:hyperlink>
      <w:r w:rsidRPr="00B410C0">
        <w:rPr>
          <w:rFonts w:eastAsia="Times New Roman" w:cs="Times New Roman"/>
          <w:color w:val="000000" w:themeColor="text1"/>
          <w:kern w:val="0"/>
          <w14:ligatures w14:val="none"/>
        </w:rPr>
        <w:t>.</w:t>
      </w:r>
    </w:p>
    <w:p w14:paraId="1A5E1954" w14:textId="48716DAB" w:rsidR="00AB3EFF" w:rsidRPr="00B410C0" w:rsidRDefault="00B410C0" w:rsidP="00B410C0">
      <w:pPr>
        <w:spacing w:before="100" w:beforeAutospacing="1" w:after="100" w:afterAutospacing="1" w:line="240" w:lineRule="auto"/>
        <w:rPr>
          <w:rFonts w:eastAsia="Times New Roman" w:cs="Times New Roman"/>
          <w:color w:val="000000" w:themeColor="text1"/>
          <w:kern w:val="0"/>
          <w14:ligatures w14:val="none"/>
        </w:rPr>
      </w:pPr>
      <w:r w:rsidRPr="00B410C0">
        <w:rPr>
          <w:rFonts w:eastAsia="Times New Roman" w:cs="Times New Roman"/>
          <w:b/>
          <w:bCs/>
          <w:color w:val="000000" w:themeColor="text1"/>
          <w:kern w:val="0"/>
          <w14:ligatures w14:val="none"/>
        </w:rPr>
        <w:t>Media Contact:</w:t>
      </w:r>
      <w:r w:rsidRPr="00B410C0">
        <w:rPr>
          <w:rFonts w:eastAsia="Times New Roman" w:cs="Times New Roman"/>
          <w:color w:val="000000" w:themeColor="text1"/>
          <w:kern w:val="0"/>
          <w14:ligatures w14:val="none"/>
        </w:rPr>
        <w:br/>
        <w:t>Jacqueline Roche</w:t>
      </w:r>
      <w:r w:rsidRPr="00B410C0">
        <w:rPr>
          <w:rFonts w:eastAsia="Times New Roman" w:cs="Times New Roman"/>
          <w:color w:val="000000" w:themeColor="text1"/>
          <w:kern w:val="0"/>
          <w14:ligatures w14:val="none"/>
        </w:rPr>
        <w:br/>
        <w:t>Donor Engagement and Communications Manager</w:t>
      </w:r>
      <w:r w:rsidRPr="00B410C0">
        <w:rPr>
          <w:rFonts w:eastAsia="Times New Roman" w:cs="Times New Roman"/>
          <w:color w:val="000000" w:themeColor="text1"/>
          <w:kern w:val="0"/>
          <w14:ligatures w14:val="none"/>
        </w:rPr>
        <w:br/>
        <w:t>Pinellas Community Foundation</w:t>
      </w:r>
      <w:r w:rsidRPr="00B410C0">
        <w:rPr>
          <w:rFonts w:eastAsia="Times New Roman" w:cs="Times New Roman"/>
          <w:color w:val="000000" w:themeColor="text1"/>
          <w:kern w:val="0"/>
          <w14:ligatures w14:val="none"/>
        </w:rPr>
        <w:br/>
        <w:t>Jroche@pinellascf.org</w:t>
      </w:r>
      <w:r w:rsidRPr="00B410C0">
        <w:rPr>
          <w:rFonts w:eastAsia="Times New Roman" w:cs="Times New Roman"/>
          <w:color w:val="000000" w:themeColor="text1"/>
          <w:kern w:val="0"/>
          <w14:ligatures w14:val="none"/>
        </w:rPr>
        <w:br/>
      </w:r>
      <w:r w:rsidRPr="00B410C0">
        <w:rPr>
          <w:rFonts w:cs="Arial"/>
          <w:color w:val="000000" w:themeColor="text1"/>
        </w:rPr>
        <w:t>727</w:t>
      </w:r>
      <w:r w:rsidRPr="00B410C0">
        <w:rPr>
          <w:rFonts w:cs="Arial"/>
          <w:color w:val="000000" w:themeColor="text1"/>
        </w:rPr>
        <w:noBreakHyphen/>
        <w:t>306</w:t>
      </w:r>
      <w:r w:rsidRPr="00B410C0">
        <w:rPr>
          <w:rFonts w:cs="Arial"/>
          <w:color w:val="000000" w:themeColor="text1"/>
        </w:rPr>
        <w:noBreakHyphen/>
        <w:t>3928</w:t>
      </w:r>
    </w:p>
    <w:sectPr w:rsidR="00AB3EFF" w:rsidRPr="00B41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6029D"/>
    <w:multiLevelType w:val="multilevel"/>
    <w:tmpl w:val="01FE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025657"/>
    <w:multiLevelType w:val="hybridMultilevel"/>
    <w:tmpl w:val="FF8E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BF475F"/>
    <w:multiLevelType w:val="hybridMultilevel"/>
    <w:tmpl w:val="95265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0971089">
    <w:abstractNumId w:val="0"/>
  </w:num>
  <w:num w:numId="2" w16cid:durableId="1584994464">
    <w:abstractNumId w:val="2"/>
  </w:num>
  <w:num w:numId="3" w16cid:durableId="2077436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0C0"/>
    <w:rsid w:val="00191FC2"/>
    <w:rsid w:val="00603193"/>
    <w:rsid w:val="00AB3EFF"/>
    <w:rsid w:val="00B410C0"/>
    <w:rsid w:val="00CE79C3"/>
    <w:rsid w:val="00D43466"/>
    <w:rsid w:val="00F0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1E192A"/>
  <w15:chartTrackingRefBased/>
  <w15:docId w15:val="{C9566F89-21FB-9B41-99BB-B61B79380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10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10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410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10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10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10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10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10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10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10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10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410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10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10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10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10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10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10C0"/>
    <w:rPr>
      <w:rFonts w:eastAsiaTheme="majorEastAsia" w:cstheme="majorBidi"/>
      <w:color w:val="272727" w:themeColor="text1" w:themeTint="D8"/>
    </w:rPr>
  </w:style>
  <w:style w:type="paragraph" w:styleId="Title">
    <w:name w:val="Title"/>
    <w:basedOn w:val="Normal"/>
    <w:next w:val="Normal"/>
    <w:link w:val="TitleChar"/>
    <w:uiPriority w:val="10"/>
    <w:qFormat/>
    <w:rsid w:val="00B410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10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10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10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10C0"/>
    <w:pPr>
      <w:spacing w:before="160"/>
      <w:jc w:val="center"/>
    </w:pPr>
    <w:rPr>
      <w:i/>
      <w:iCs/>
      <w:color w:val="404040" w:themeColor="text1" w:themeTint="BF"/>
    </w:rPr>
  </w:style>
  <w:style w:type="character" w:customStyle="1" w:styleId="QuoteChar">
    <w:name w:val="Quote Char"/>
    <w:basedOn w:val="DefaultParagraphFont"/>
    <w:link w:val="Quote"/>
    <w:uiPriority w:val="29"/>
    <w:rsid w:val="00B410C0"/>
    <w:rPr>
      <w:i/>
      <w:iCs/>
      <w:color w:val="404040" w:themeColor="text1" w:themeTint="BF"/>
    </w:rPr>
  </w:style>
  <w:style w:type="paragraph" w:styleId="ListParagraph">
    <w:name w:val="List Paragraph"/>
    <w:basedOn w:val="Normal"/>
    <w:uiPriority w:val="34"/>
    <w:qFormat/>
    <w:rsid w:val="00B410C0"/>
    <w:pPr>
      <w:ind w:left="720"/>
      <w:contextualSpacing/>
    </w:pPr>
  </w:style>
  <w:style w:type="character" w:styleId="IntenseEmphasis">
    <w:name w:val="Intense Emphasis"/>
    <w:basedOn w:val="DefaultParagraphFont"/>
    <w:uiPriority w:val="21"/>
    <w:qFormat/>
    <w:rsid w:val="00B410C0"/>
    <w:rPr>
      <w:i/>
      <w:iCs/>
      <w:color w:val="0F4761" w:themeColor="accent1" w:themeShade="BF"/>
    </w:rPr>
  </w:style>
  <w:style w:type="paragraph" w:styleId="IntenseQuote">
    <w:name w:val="Intense Quote"/>
    <w:basedOn w:val="Normal"/>
    <w:next w:val="Normal"/>
    <w:link w:val="IntenseQuoteChar"/>
    <w:uiPriority w:val="30"/>
    <w:qFormat/>
    <w:rsid w:val="00B410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10C0"/>
    <w:rPr>
      <w:i/>
      <w:iCs/>
      <w:color w:val="0F4761" w:themeColor="accent1" w:themeShade="BF"/>
    </w:rPr>
  </w:style>
  <w:style w:type="character" w:styleId="IntenseReference">
    <w:name w:val="Intense Reference"/>
    <w:basedOn w:val="DefaultParagraphFont"/>
    <w:uiPriority w:val="32"/>
    <w:qFormat/>
    <w:rsid w:val="00B410C0"/>
    <w:rPr>
      <w:b/>
      <w:bCs/>
      <w:smallCaps/>
      <w:color w:val="0F4761" w:themeColor="accent1" w:themeShade="BF"/>
      <w:spacing w:val="5"/>
    </w:rPr>
  </w:style>
  <w:style w:type="paragraph" w:styleId="NormalWeb">
    <w:name w:val="Normal (Web)"/>
    <w:basedOn w:val="Normal"/>
    <w:uiPriority w:val="99"/>
    <w:semiHidden/>
    <w:unhideWhenUsed/>
    <w:rsid w:val="00B410C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410C0"/>
    <w:rPr>
      <w:b/>
      <w:bCs/>
    </w:rPr>
  </w:style>
  <w:style w:type="character" w:styleId="Hyperlink">
    <w:name w:val="Hyperlink"/>
    <w:basedOn w:val="DefaultParagraphFont"/>
    <w:uiPriority w:val="99"/>
    <w:semiHidden/>
    <w:unhideWhenUsed/>
    <w:rsid w:val="00B410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717628">
      <w:bodyDiv w:val="1"/>
      <w:marLeft w:val="0"/>
      <w:marRight w:val="0"/>
      <w:marTop w:val="0"/>
      <w:marBottom w:val="0"/>
      <w:divBdr>
        <w:top w:val="none" w:sz="0" w:space="0" w:color="auto"/>
        <w:left w:val="none" w:sz="0" w:space="0" w:color="auto"/>
        <w:bottom w:val="none" w:sz="0" w:space="0" w:color="auto"/>
        <w:right w:val="none" w:sz="0" w:space="0" w:color="auto"/>
      </w:divBdr>
    </w:div>
    <w:div w:id="54482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inellascf.org/tbrf" TargetMode="External"/><Relationship Id="rId5" Type="http://schemas.openxmlformats.org/officeDocument/2006/relationships/hyperlink" Target="https://www.gronknationyouth.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3831</Characters>
  <Application>Microsoft Office Word</Application>
  <DocSecurity>0</DocSecurity>
  <Lines>68</Lines>
  <Paragraphs>21</Paragraphs>
  <ScaleCrop>false</ScaleCrop>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Roche</dc:creator>
  <cp:keywords/>
  <dc:description/>
  <cp:lastModifiedBy>Jacqueline Roche</cp:lastModifiedBy>
  <cp:revision>2</cp:revision>
  <dcterms:created xsi:type="dcterms:W3CDTF">2025-12-26T17:04:00Z</dcterms:created>
  <dcterms:modified xsi:type="dcterms:W3CDTF">2025-12-26T17:04:00Z</dcterms:modified>
</cp:coreProperties>
</file>